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rPr/>
        <w:drawing>
          <wp:anchor distT="0" distB="0" distL="0" distR="0" simplePos="0" relativeHeight="3" behindDoc="1" locked="0" layoutInCell="1" allowOverlap="1">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distT="0" distB="3175" distL="0" distR="4445" simplePos="0" relativeHeight="6" behindDoc="0" locked="0" layoutInCell="1" allowOverlap="1" wp14:anchorId="2BD41FB3">
                <wp:simplePos x="0" y="0"/>
                <wp:positionH relativeFrom="column">
                  <wp:posOffset>1082040</wp:posOffset>
                </wp:positionH>
                <wp:positionV relativeFrom="paragraph">
                  <wp:posOffset>-62230</wp:posOffset>
                </wp:positionV>
                <wp:extent cx="4472940" cy="2092325"/>
                <wp:effectExtent l="0" t="635" r="0" b="0"/>
                <wp:wrapNone/>
                <wp:docPr id="2" name="Rectangle 1"/>
                <a:graphic xmlns:a="http://schemas.openxmlformats.org/drawingml/2006/main">
                  <a:graphicData uri="http://schemas.microsoft.com/office/word/2010/wordprocessingShape">
                    <wps:wsp>
                      <wps:cNvSpPr/>
                      <wps:spPr>
                        <a:xfrm>
                          <a:off x="0" y="0"/>
                          <a:ext cx="4473000" cy="209232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Groupes : « Thermographie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rFonts w:ascii="Calibri" w:hAnsi="Calibri"/>
                                <w:i/>
                                <w:iCs/>
                                <w:color w:val="00000A"/>
                              </w:rPr>
                              <w:t>Laurent Ibos (CERTES/UPEC), Jean Dumoulin (COSYS/ UGE)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15 octobre 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Accueil à partir de 9h30</w:t>
                            </w:r>
                          </w:p>
                          <w:p>
                            <w:pPr>
                              <w:pStyle w:val="Contenudecadre"/>
                              <w:overflowPunct w:val="true"/>
                              <w:spacing w:lineRule="auto" w:line="240" w:before="0" w:after="0"/>
                              <w:jc w:val="center"/>
                              <w:rPr/>
                            </w:pPr>
                            <w:r>
                              <w:rPr>
                                <w:rFonts w:ascii="Calibri" w:hAnsi="Calibri"/>
                                <w:color w:val="00000A"/>
                              </w:rPr>
                              <w:t>FIAP, 30 rue Cabanis, Paris 14 - Métro Glacière</w:t>
                            </w:r>
                          </w:p>
                        </w:txbxContent>
                      </wps:txbx>
                      <wps:bodyPr lIns="90000" tIns="142200" rIns="90000" bIns="142200" anchor="t">
                        <a:noAutofit/>
                      </wps:bodyPr>
                    </wps:wsp>
                  </a:graphicData>
                </a:graphic>
              </wp:anchor>
            </w:drawing>
          </mc:Choice>
          <mc:Fallback>
            <w:pict>
              <v:rect id="shape_0" fillcolor="white" stroked="f" o:allowincell="f" style="position:absolute;margin-left:85.2pt;margin-top:-4.9pt;width:352.15pt;height:164.7pt;mso-wrap-style:square;v-text-anchor:top" wp14:anchorId="2BD41FB3">
                <v:fill o:detectmouseclick="t" type="solid" color2="black"/>
                <v:stroke color="#3465a4" joinstyle="round" endcap="flat"/>
                <v:textbox>
                  <w:txbxContent>
                    <w:p>
                      <w:pPr>
                        <w:pStyle w:val="Contenudecadre"/>
                        <w:overflowPunct w:val="tru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Groupes : « Thermographie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rFonts w:ascii="Calibri" w:hAnsi="Calibri"/>
                          <w:i/>
                          <w:iCs/>
                          <w:color w:val="00000A"/>
                        </w:rPr>
                        <w:t>Laurent Ibos (CERTES/UPEC), Jean Dumoulin (COSYS/ UGE)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15 octobre 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Accueil à partir de 9h30</w:t>
                      </w:r>
                    </w:p>
                    <w:p>
                      <w:pPr>
                        <w:pStyle w:val="Contenudecadre"/>
                        <w:overflowPunct w:val="true"/>
                        <w:spacing w:lineRule="auto" w:line="240" w:before="0" w:after="0"/>
                        <w:jc w:val="center"/>
                        <w:rPr/>
                      </w:pPr>
                      <w:r>
                        <w:rPr>
                          <w:rFonts w:ascii="Calibri" w:hAnsi="Calibri"/>
                          <w:color w:val="00000A"/>
                        </w:rPr>
                        <w:t>FIAP, 30 rue Cabanis, Paris 14 - Métro Glacière</w:t>
                      </w:r>
                    </w:p>
                  </w:txbxContent>
                </v:textbox>
                <w10:wrap type="none"/>
              </v:rect>
            </w:pict>
          </mc:Fallback>
        </mc:AlternateContent>
        <mc:AlternateContent>
          <mc:Choice Requires="wps">
            <w:drawing>
              <wp:inline distT="0" distB="0" distL="0" distR="0" wp14:anchorId="329DD82C">
                <wp:extent cx="6383020" cy="2099945"/>
                <wp:effectExtent l="0" t="0" r="0" b="0"/>
                <wp:docPr id="3" name="Rectangle 2"/>
                <a:graphic xmlns:a="http://schemas.openxmlformats.org/drawingml/2006/main">
                  <a:graphicData uri="http://schemas.microsoft.com/office/word/2010/wordprocessingShape">
                    <wps:wsp>
                      <wps:cNvSpPr/>
                      <wps:spPr>
                        <a:xfrm>
                          <a:off x="0" y="0"/>
                          <a:ext cx="6383160" cy="209988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65.4pt;width:502.55pt;height:165.3pt;mso-wrap-style:none;v-text-anchor:middle;mso-position-vertical:top" wp14:anchorId="329DD82C">
                <v:fill o:detectmouseclick="t" on="false"/>
                <v:stroke color="#3465a4" joinstyle="round" endcap="flat"/>
                <w10:wrap type="square"/>
              </v:rect>
            </w:pict>
          </mc:Fallback>
        </mc:AlternateContent>
      </w:r>
    </w:p>
    <w:p>
      <w:pPr>
        <w:pStyle w:val="Textebrut1"/>
        <w:jc w:val="center"/>
        <w:rPr>
          <w:rFonts w:ascii="Courier New" w:hAnsi="Courier New" w:cs="Courier New"/>
          <w:sz w:val="28"/>
          <w:szCs w:val="28"/>
        </w:rPr>
      </w:pPr>
      <w:r>
        <w:rPr>
          <w:rFonts w:cs="Times New Roman" w:ascii="Times New Roman" w:hAnsi="Times New Roman"/>
          <w:b/>
          <w:i/>
          <w:sz w:val="28"/>
          <w:szCs w:val="28"/>
        </w:rPr>
        <w:t>Avancées technologique</w:t>
      </w:r>
      <w:r>
        <w:rPr>
          <w:rFonts w:cs="Times New Roman" w:ascii="Times New Roman" w:hAnsi="Times New Roman"/>
          <w:b/>
          <w:i/>
          <w:sz w:val="28"/>
          <w:szCs w:val="28"/>
        </w:rPr>
        <w:t>s</w:t>
      </w:r>
      <w:r>
        <w:rPr>
          <w:rFonts w:cs="Times New Roman" w:ascii="Times New Roman" w:hAnsi="Times New Roman"/>
          <w:b/>
          <w:i/>
          <w:sz w:val="28"/>
          <w:szCs w:val="28"/>
        </w:rPr>
        <w:t xml:space="preserve"> sur les capteurs, standardisation, estimation de paramètres d’intérêt (température, flux, émissivité, …) à partir d’images thermiques</w:t>
      </w:r>
    </w:p>
    <w:p>
      <w:pPr>
        <w:pStyle w:val="Textebrut1"/>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Textebrut1"/>
        <w:jc w:val="both"/>
        <w:rPr>
          <w:rFonts w:ascii="Times New Roman" w:hAnsi="Times New Roman" w:cs="Times New Roman"/>
          <w:i/>
          <w:iCs/>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xml:space="preserve"> :  </w:t>
      </w:r>
      <w:r>
        <w:rPr>
          <w:rFonts w:cs="Times New Roman" w:ascii="Times New Roman" w:hAnsi="Times New Roman"/>
          <w:i/>
          <w:iCs/>
          <w:sz w:val="22"/>
          <w:szCs w:val="22"/>
        </w:rPr>
        <w:t>Les applications de la thermographie infrarouge à la mesure de températures de surface ou de flux sont de plus en plus nombreuses. Elles s’accompagnent de progrès sur la technologie des capteurs et leur intégration dans des boitiers de caméras avec des capacités de calcul plus ou moins importantes. Toutefois, la détermination précise d’une température de surface et de l’incertitude de mesure associée à partir de la luminance mesurée par une caméra, se heurte toujours au double problème de la connaissance de l’émissivité de la surface (paramètre dépendant de nombreux facteurs) d’une part et de l’influence de l’environnement (rayonnement des surfaces voisines et contribution de l’atmosphère) d’autre part. Cette journée sera organisée autour de communications orales courtes (15-20 minutes) et une large place sera consacrée aux échanges entre les participants. Quelques présentations pourront également être effectuées sous forme de posters. Les communications pourront concerner tous les sujets pour lesquels on souhaite obtenir une carte de températures ou de flux à partir d’une image thermique ou d’une séquence d’images voire les travaux conduits au niveau des capteurs et imageurs thermiques. Une attention particulière devra être accordée à l’estimation des biais et des incertitudes de mesure. Par ailleurs, ces communications pourront concerner des travaux finalisés ou bien en cours de développement.</w:t>
      </w:r>
    </w:p>
    <w:p>
      <w:pPr>
        <w:pStyle w:val="Textebrut1"/>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rPr/>
      </w:pPr>
      <w:r>
        <mc:AlternateContent>
          <mc:Choice Requires="wps">
            <w:drawing>
              <wp:anchor distT="0" distB="18415" distL="0" distR="18415" simplePos="0" relativeHeight="4" behindDoc="0" locked="0" layoutInCell="1" allowOverlap="1" wp14:anchorId="7D3C87CC">
                <wp:simplePos x="0" y="0"/>
                <wp:positionH relativeFrom="column">
                  <wp:posOffset>-176530</wp:posOffset>
                </wp:positionH>
                <wp:positionV relativeFrom="paragraph">
                  <wp:posOffset>220345</wp:posOffset>
                </wp:positionV>
                <wp:extent cx="6439535" cy="4001135"/>
                <wp:effectExtent l="5715" t="5715" r="4445" b="4445"/>
                <wp:wrapNone/>
                <wp:docPr id="4" name="Text Box 2"/>
                <a:graphic xmlns:a="http://schemas.openxmlformats.org/drawingml/2006/main">
                  <a:graphicData uri="http://schemas.microsoft.com/office/word/2010/wordprocessingShape">
                    <wps:wsp>
                      <wps:cNvSpPr/>
                      <wps:spPr>
                        <a:xfrm>
                          <a:off x="0" y="0"/>
                          <a:ext cx="6439680" cy="40010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15 octobre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fillcolor="white" stroked="t" o:allowincell="f" style="position:absolute;margin-left:-13.9pt;margin-top:17.35pt;width:507pt;height:315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15 octobre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Laurent Ibos (</w:t>
      </w:r>
      <w:hyperlink r:id="rId3">
        <w:r>
          <w:rPr>
            <w:rStyle w:val="Hyperlink"/>
          </w:rPr>
          <w:t>ibos@u-pec.fr</w:t>
        </w:r>
      </w:hyperlink>
      <w:r>
        <w:rPr/>
        <w:t>), Jean Dumoulin (</w:t>
      </w:r>
      <w:hyperlink r:id="rId4">
        <w:r>
          <w:rPr>
            <w:rStyle w:val="Hyperlink"/>
          </w:rPr>
          <w:t>jean.dumoulin@univ-eiffel.fr</w:t>
        </w:r>
      </w:hyperlink>
      <w:r>
        <w:rPr/>
        <w:t>)</w:t>
      </w:r>
    </w:p>
    <w:p>
      <w:pPr>
        <w:pStyle w:val="Normal"/>
        <w:rPr/>
      </w:pPr>
      <w:r>
        <w:rPr/>
      </w:r>
    </w:p>
    <w:p>
      <w:pPr>
        <w:pStyle w:val="Normal"/>
        <w:rPr>
          <w:b/>
        </w:rPr>
      </w:pPr>
      <w:r>
        <w:rPr>
          <w:b/>
        </w:rPr>
      </w:r>
    </w:p>
    <w:p>
      <w:pPr>
        <w:pStyle w:val="Normal"/>
        <w:spacing w:lineRule="auto" w:line="240" w:before="0" w:after="0"/>
        <w:jc w:val="center"/>
        <w:rPr>
          <w:b/>
        </w:rPr>
      </w:pPr>
      <w:r>
        <w:rPr>
          <w:b/>
        </w:rPr>
      </w:r>
      <w:r>
        <w:br w:type="page"/>
      </w:r>
    </w:p>
    <w:p>
      <w:pPr>
        <w:pStyle w:val="Normal"/>
        <w:spacing w:lineRule="auto" w:line="240" w:before="0" w:after="120"/>
        <w:jc w:val="center"/>
        <w:rPr>
          <w:rFonts w:ascii="Calibri" w:hAnsi="Calibri" w:cs="Calibri" w:asciiTheme="minorHAnsi" w:cstheme="minorHAnsi" w:hAnsiTheme="minorHAnsi"/>
          <w:b/>
        </w:rPr>
      </w:pPr>
      <w:r>
        <w:rPr>
          <w:rFonts w:cs="Calibri" w:ascii="Calibri" w:hAnsi="Calibri" w:asciiTheme="minorHAnsi" w:cstheme="minorHAnsi" w:hAnsiTheme="minorHAnsi"/>
          <w:b/>
        </w:rPr>
        <w:t>Programme de la journée</w:t>
      </w:r>
    </w:p>
    <w:p>
      <w:pPr>
        <w:pStyle w:val="Normal"/>
        <w:spacing w:lineRule="auto" w:line="240" w:before="0" w:after="240"/>
        <w:jc w:val="center"/>
        <w:rPr>
          <w:rFonts w:ascii="Calibri" w:hAnsi="Calibri" w:cs="Calibri" w:asciiTheme="minorHAnsi" w:cstheme="minorHAnsi" w:hAnsiTheme="minorHAnsi"/>
          <w:i/>
        </w:rPr>
      </w:pPr>
      <w:r>
        <w:rPr>
          <w:rFonts w:cs="Calibri" w:ascii="Calibri" w:hAnsi="Calibri" w:asciiTheme="minorHAnsi" w:cstheme="minorHAnsi" w:hAnsiTheme="minorHAnsi"/>
          <w:i/>
        </w:rPr>
        <w:t>Résumés des communications disponibles à la suite de ce programme</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9h30 : Accueil/café</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i/>
          <w:shd w:fill="FFFFFF" w:val="clear"/>
        </w:rPr>
      </w:pPr>
      <w:r>
        <w:rPr>
          <w:rFonts w:cs="Calibri" w:ascii="Calibri" w:hAnsi="Calibri" w:asciiTheme="minorHAnsi" w:cstheme="minorHAnsi" w:hAnsiTheme="minorHAnsi"/>
        </w:rPr>
        <w:t>10h00 - 10h05 : Introduction de la journée (Jean Dumoulin et Laurent Ibos)</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10h05 - 10h45 : </w:t>
      </w:r>
      <w:r>
        <w:rPr>
          <w:rFonts w:cs="Calibri" w:ascii="Calibri" w:hAnsi="Calibri" w:asciiTheme="minorHAnsi" w:cstheme="minorHAnsi" w:hAnsiTheme="minorHAnsi"/>
          <w:b/>
        </w:rPr>
        <w:t>Jacques Hameury</w:t>
      </w:r>
      <w:r>
        <w:rPr>
          <w:rFonts w:cs="Calibri" w:ascii="Calibri" w:hAnsi="Calibri" w:asciiTheme="minorHAnsi" w:cstheme="minorHAnsi" w:hAnsiTheme="minorHAnsi"/>
        </w:rPr>
        <w:t xml:space="preserve">, LNE, Conférence introductive du matin sur la mesure de l’émissivité </w:t>
      </w:r>
    </w:p>
    <w:p>
      <w:pPr>
        <w:pStyle w:val="ListParagraph"/>
        <w:numPr>
          <w:ilvl w:val="0"/>
          <w:numId w:val="1"/>
        </w:numPr>
        <w:spacing w:lineRule="auto" w:line="240" w:before="0" w:after="120"/>
        <w:ind w:hanging="272" w:start="709"/>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rPr>
        <w:t>10h46 - 11h10 : Présentations flash des posters (3 minutes max /poster) au maximum 8 posters</w:t>
      </w:r>
    </w:p>
    <w:p>
      <w:pPr>
        <w:pStyle w:val="Normal"/>
        <w:spacing w:lineRule="atLeast" w:line="240" w:before="0" w:after="40"/>
        <w:ind w:start="706"/>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i/>
          <w:sz w:val="18"/>
          <w:szCs w:val="18"/>
          <w:u w:val="single"/>
        </w:rPr>
        <w:t>Poster 1 :</w:t>
      </w:r>
      <w:r>
        <w:rPr>
          <w:rFonts w:cs="Calibri" w:ascii="Calibri" w:hAnsi="Calibri" w:asciiTheme="minorHAnsi" w:cstheme="minorHAnsi" w:hAnsiTheme="minorHAnsi"/>
          <w:i/>
          <w:iCs/>
          <w:sz w:val="18"/>
          <w:szCs w:val="18"/>
        </w:rPr>
        <w:t xml:space="preserve"> </w:t>
      </w:r>
      <w:r>
        <w:rPr>
          <w:rFonts w:cs="Calibri" w:ascii="Calibri" w:hAnsi="Calibri" w:asciiTheme="minorHAnsi" w:cstheme="minorHAnsi" w:hAnsiTheme="minorHAnsi"/>
          <w:b/>
          <w:sz w:val="18"/>
          <w:szCs w:val="18"/>
        </w:rPr>
        <w:t>XX</w:t>
      </w:r>
      <w:r>
        <w:rPr>
          <w:rFonts w:cs="Calibri" w:ascii="Calibri" w:hAnsi="Calibri" w:asciiTheme="minorHAnsi" w:cstheme="minorHAnsi" w:hAnsiTheme="minorHAnsi"/>
          <w:sz w:val="18"/>
          <w:szCs w:val="18"/>
        </w:rPr>
        <w:t xml:space="preserve">, </w:t>
      </w:r>
    </w:p>
    <w:p>
      <w:pPr>
        <w:pStyle w:val="Normal"/>
        <w:spacing w:lineRule="atLeast" w:line="240" w:before="0" w:after="40"/>
        <w:ind w:start="706"/>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i/>
          <w:sz w:val="18"/>
          <w:szCs w:val="18"/>
          <w:u w:val="single"/>
        </w:rPr>
        <w:t>Poster 2 :</w:t>
      </w:r>
      <w:r>
        <w:rPr>
          <w:rFonts w:cs="Calibri" w:ascii="Calibri" w:hAnsi="Calibri" w:asciiTheme="minorHAnsi" w:cstheme="minorHAnsi" w:hAnsiTheme="minorHAnsi"/>
          <w:sz w:val="18"/>
          <w:szCs w:val="18"/>
        </w:rPr>
        <w:t xml:space="preserve"> </w:t>
      </w:r>
    </w:p>
    <w:p>
      <w:pPr>
        <w:pStyle w:val="Normal"/>
        <w:spacing w:lineRule="atLeast" w:line="240" w:before="0" w:after="40"/>
        <w:ind w:start="706"/>
        <w:jc w:val="both"/>
        <w:rPr>
          <w:rFonts w:ascii="Calibri" w:hAnsi="Calibri" w:cs="Calibri" w:asciiTheme="minorHAnsi" w:cstheme="minorHAnsi" w:hAnsiTheme="minorHAnsi"/>
          <w:sz w:val="18"/>
          <w:szCs w:val="18"/>
        </w:rPr>
      </w:pPr>
      <w:r>
        <w:rPr>
          <w:rFonts w:cs="Calibri" w:cstheme="minorHAnsi" w:ascii="Calibri" w:hAnsi="Calibri"/>
          <w:sz w:val="18"/>
          <w:szCs w:val="18"/>
        </w:rPr>
      </w:r>
    </w:p>
    <w:p>
      <w:pPr>
        <w:pStyle w:val="Normal"/>
        <w:shd w:val="clear" w:color="auto" w:fill="D9D9D9" w:themeFill="background1" w:themeFillShade="d9"/>
        <w:tabs>
          <w:tab w:val="clear" w:pos="706"/>
          <w:tab w:val="left" w:pos="284" w:leader="none"/>
        </w:tabs>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11h10 - 11h40 :</w:t>
      </w:r>
      <w:r>
        <w:rPr>
          <w:rFonts w:cs="Calibri" w:ascii="Calibri" w:hAnsi="Calibri" w:asciiTheme="minorHAnsi" w:cstheme="minorHAnsi" w:hAnsiTheme="minorHAnsi"/>
          <w:color w:val="auto"/>
        </w:rPr>
        <w:t xml:space="preserve"> Pause et discussion autour des posters</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i/>
          <w:lang w:val="en-US"/>
        </w:rPr>
      </w:pPr>
      <w:r>
        <w:rPr>
          <w:rFonts w:cs="Calibri" w:ascii="Calibri" w:hAnsi="Calibri" w:asciiTheme="minorHAnsi" w:cstheme="minorHAnsi" w:hAnsiTheme="minorHAnsi"/>
          <w:lang w:val="en-US"/>
        </w:rPr>
        <w:t xml:space="preserve">11h40 - 12h05 : </w:t>
      </w:r>
      <w:r>
        <w:rPr>
          <w:rFonts w:cs="Calibri" w:ascii="Calibri" w:hAnsi="Calibri" w:asciiTheme="minorHAnsi" w:cstheme="minorHAnsi" w:hAnsiTheme="minorHAnsi"/>
        </w:rPr>
        <w:t>Communication 1</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rPr>
        <w:t>12h05 - 12h30 : Communication 2</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12h30 - 14h00 : Repas</w:t>
      </w:r>
    </w:p>
    <w:p>
      <w:pPr>
        <w:pStyle w:val="ListParagraph"/>
        <w:numPr>
          <w:ilvl w:val="0"/>
          <w:numId w:val="1"/>
        </w:numPr>
        <w:tabs>
          <w:tab w:val="clear" w:pos="706"/>
          <w:tab w:val="left" w:pos="284" w:leader="none"/>
        </w:tabs>
        <w:spacing w:lineRule="auto" w:line="240" w:before="0" w:after="200"/>
        <w:ind w:hanging="272" w:start="709"/>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shd w:fill="FFFFFF" w:val="clear"/>
        </w:rPr>
        <w:t xml:space="preserve">14h00 - 14h40 : </w:t>
      </w:r>
      <w:r>
        <w:rPr>
          <w:rFonts w:cs="Calibri" w:ascii="Calibri" w:hAnsi="Calibri" w:asciiTheme="minorHAnsi" w:cstheme="minorHAnsi" w:hAnsiTheme="minorHAnsi"/>
          <w:b/>
        </w:rPr>
        <w:t>Orateur et/ou oratrice de la sté Lynred</w:t>
      </w:r>
      <w:r>
        <w:rPr>
          <w:rFonts w:cs="Calibri" w:ascii="Calibri" w:hAnsi="Calibri" w:asciiTheme="minorHAnsi" w:cstheme="minorHAnsi" w:hAnsiTheme="minorHAnsi"/>
        </w:rPr>
        <w:t>, Lynred, Conférence introductive de l’après-midi sur la calibration des capteurs infrarouges</w:t>
      </w:r>
    </w:p>
    <w:p>
      <w:pPr>
        <w:pStyle w:val="ListParagraph"/>
        <w:numPr>
          <w:ilvl w:val="0"/>
          <w:numId w:val="1"/>
        </w:numPr>
        <w:spacing w:lineRule="auto" w:line="240" w:before="0" w:after="200"/>
        <w:ind w:hanging="283" w:start="709"/>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14h40 - 15h00 : Communication 3</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15h - 15h30 : </w:t>
      </w:r>
      <w:r>
        <w:rPr>
          <w:rFonts w:cs="Calibri" w:ascii="Calibri" w:hAnsi="Calibri" w:asciiTheme="minorHAnsi" w:cstheme="minorHAnsi" w:hAnsiTheme="minorHAnsi"/>
          <w:color w:val="auto"/>
        </w:rPr>
        <w:t>Pause et discussion autour des posters</w:t>
      </w:r>
    </w:p>
    <w:p>
      <w:pPr>
        <w:pStyle w:val="ListParagraph"/>
        <w:numPr>
          <w:ilvl w:val="0"/>
          <w:numId w:val="1"/>
        </w:numPr>
        <w:spacing w:lineRule="auto" w:line="240" w:before="0" w:after="200"/>
        <w:ind w:hanging="272" w:start="709"/>
        <w:contextualSpacing w:val="false"/>
        <w:jc w:val="both"/>
        <w:rPr>
          <w:rStyle w:val="Strong"/>
          <w:rFonts w:ascii="Calibri" w:hAnsi="Calibri" w:cs="Calibri" w:asciiTheme="minorHAnsi" w:cstheme="minorHAnsi" w:hAnsiTheme="minorHAnsi"/>
          <w:bCs w:val="false"/>
          <w:iCs/>
        </w:rPr>
      </w:pPr>
      <w:r>
        <w:rPr>
          <w:rFonts w:cs="Calibri" w:ascii="Calibri" w:hAnsi="Calibri" w:asciiTheme="minorHAnsi" w:cstheme="minorHAnsi" w:hAnsiTheme="minorHAnsi"/>
          <w:iCs/>
        </w:rPr>
        <w:t>15h30 - 15h50 :</w:t>
      </w:r>
      <w:r>
        <w:rPr>
          <w:rFonts w:cs="Calibri" w:ascii="Calibri" w:hAnsi="Calibri" w:asciiTheme="minorHAnsi" w:cstheme="minorHAnsi" w:hAnsiTheme="minorHAnsi"/>
          <w:i/>
          <w:iCs/>
        </w:rPr>
        <w:t xml:space="preserve"> </w:t>
      </w:r>
      <w:r>
        <w:rPr>
          <w:rFonts w:cs="Calibri" w:ascii="Calibri" w:hAnsi="Calibri" w:asciiTheme="minorHAnsi" w:cstheme="minorHAnsi" w:hAnsiTheme="minorHAnsi"/>
        </w:rPr>
        <w:t>Communication 4</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15h50 - 16h10 : Communication 5</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16h10 - 16h30 : Communication 6</w:t>
      </w:r>
    </w:p>
    <w:p>
      <w:pPr>
        <w:pStyle w:val="ListParagraph"/>
        <w:numPr>
          <w:ilvl w:val="0"/>
          <w:numId w:val="1"/>
        </w:numPr>
        <w:spacing w:lineRule="auto" w:line="240" w:before="0" w:after="200"/>
        <w:ind w:hanging="272" w:start="709"/>
        <w:contextualSpacing w:val="false"/>
        <w:jc w:val="both"/>
        <w:rPr>
          <w:rFonts w:ascii="Calibri" w:hAnsi="Calibri" w:cs="Calibri" w:asciiTheme="minorHAnsi" w:cstheme="minorHAnsi" w:hAnsiTheme="minorHAnsi"/>
        </w:rPr>
      </w:pPr>
      <w:r>
        <w:rPr>
          <w:rFonts w:cs="Calibri" w:ascii="Calibri" w:hAnsi="Calibri" w:asciiTheme="minorHAnsi" w:cstheme="minorHAnsi" w:hAnsiTheme="minorHAnsi"/>
        </w:rPr>
        <w:t>16h30 - 16h40 : Cahier SFT Thermographie : avancement des travaux</w:t>
      </w:r>
    </w:p>
    <w:p>
      <w:pPr>
        <w:pStyle w:val="Normal"/>
        <w:shd w:val="clear" w:color="auto" w:fill="D9D9D9" w:themeFill="background1" w:themeFillShade="d9"/>
        <w:spacing w:lineRule="auto" w:line="240" w:before="0" w:after="0"/>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 xml:space="preserve">16h40 - 17h00 : </w:t>
      </w:r>
      <w:r>
        <w:rPr>
          <w:rFonts w:cs="Calibri" w:ascii="Calibri" w:hAnsi="Calibri" w:asciiTheme="minorHAnsi" w:cstheme="minorHAnsi" w:hAnsiTheme="minorHAnsi"/>
          <w:b/>
        </w:rPr>
        <w:t>Discussion et</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synthèse de la journée avec prospective basée sur les exposés précédents et ouvertures sur de nouvelles problématiques</w:t>
      </w:r>
    </w:p>
    <w:p>
      <w:pPr>
        <w:pStyle w:val="Normal"/>
        <w:spacing w:lineRule="auto" w:line="240" w:before="0" w:after="0"/>
        <w:rPr>
          <w:rFonts w:ascii="Calibri" w:hAnsi="Calibri" w:cs="Calibri" w:asciiTheme="minorHAnsi" w:cstheme="minorHAnsi" w:hAnsiTheme="minorHAnsi"/>
          <w:b/>
        </w:rPr>
      </w:pPr>
      <w:r>
        <w:rPr>
          <w:rFonts w:cs="Calibri" w:cstheme="minorHAnsi" w:ascii="Calibri" w:hAnsi="Calibri"/>
          <w:b/>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swiss"/>
    <w:pitch w:val="variable"/>
  </w:font>
  <w:font w:name="Consolas">
    <w:charset w:val="00" w:characterSet="windows-1252"/>
    <w:family w:val="roman"/>
    <w:pitch w:val="variable"/>
  </w:font>
  <w:font w:name="Calibri">
    <w:charset w:val="00" w:characterSet="windows-1252"/>
    <w:family w:val="swiss"/>
    <w:pitch w:val="variable"/>
  </w:font>
  <w:font w:name="MS Gothic">
    <w:charset w:val="00" w:characterSet="windows-1252"/>
    <w:family w:val="roman"/>
    <w:pitch w:val="variable"/>
  </w:font>
  <w:font w:name="Calibri">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start"/>
      <w:pPr>
        <w:tabs>
          <w:tab w:val="num" w:pos="0"/>
        </w:tabs>
        <w:ind w:start="933" w:hanging="360"/>
      </w:pPr>
      <w:rPr>
        <w:rFonts w:ascii="Symbol" w:hAnsi="Symbol" w:cs="Symbol" w:hint="default"/>
        <w:lang w:val="en-US"/>
      </w:rPr>
    </w:lvl>
    <w:lvl w:ilvl="1">
      <w:start w:val="1"/>
      <w:numFmt w:val="bullet"/>
      <w:lvlText w:val="o"/>
      <w:lvlJc w:val="start"/>
      <w:pPr>
        <w:tabs>
          <w:tab w:val="num" w:pos="0"/>
        </w:tabs>
        <w:ind w:start="1653" w:hanging="360"/>
      </w:pPr>
      <w:rPr>
        <w:rFonts w:ascii="Courier New" w:hAnsi="Courier New" w:cs="Courier New" w:hint="default"/>
      </w:rPr>
    </w:lvl>
    <w:lvl w:ilvl="2">
      <w:start w:val="1"/>
      <w:numFmt w:val="bullet"/>
      <w:lvlText w:val=""/>
      <w:lvlJc w:val="start"/>
      <w:pPr>
        <w:tabs>
          <w:tab w:val="num" w:pos="0"/>
        </w:tabs>
        <w:ind w:start="2373" w:hanging="360"/>
      </w:pPr>
      <w:rPr>
        <w:rFonts w:ascii="Wingdings" w:hAnsi="Wingdings" w:cs="Wingdings" w:hint="default"/>
      </w:rPr>
    </w:lvl>
    <w:lvl w:ilvl="3">
      <w:start w:val="1"/>
      <w:numFmt w:val="bullet"/>
      <w:lvlText w:val=""/>
      <w:lvlJc w:val="start"/>
      <w:pPr>
        <w:tabs>
          <w:tab w:val="num" w:pos="0"/>
        </w:tabs>
        <w:ind w:start="3093" w:hanging="360"/>
      </w:pPr>
      <w:rPr>
        <w:rFonts w:ascii="Symbol" w:hAnsi="Symbol" w:cs="Symbol" w:hint="default"/>
      </w:rPr>
    </w:lvl>
    <w:lvl w:ilvl="4">
      <w:start w:val="1"/>
      <w:numFmt w:val="bullet"/>
      <w:lvlText w:val="o"/>
      <w:lvlJc w:val="start"/>
      <w:pPr>
        <w:tabs>
          <w:tab w:val="num" w:pos="0"/>
        </w:tabs>
        <w:ind w:start="3813" w:hanging="360"/>
      </w:pPr>
      <w:rPr>
        <w:rFonts w:ascii="Courier New" w:hAnsi="Courier New" w:cs="Courier New" w:hint="default"/>
      </w:rPr>
    </w:lvl>
    <w:lvl w:ilvl="5">
      <w:start w:val="1"/>
      <w:numFmt w:val="bullet"/>
      <w:lvlText w:val=""/>
      <w:lvlJc w:val="start"/>
      <w:pPr>
        <w:tabs>
          <w:tab w:val="num" w:pos="0"/>
        </w:tabs>
        <w:ind w:start="4533" w:hanging="360"/>
      </w:pPr>
      <w:rPr>
        <w:rFonts w:ascii="Wingdings" w:hAnsi="Wingdings" w:cs="Wingdings" w:hint="default"/>
      </w:rPr>
    </w:lvl>
    <w:lvl w:ilvl="6">
      <w:start w:val="1"/>
      <w:numFmt w:val="bullet"/>
      <w:lvlText w:val=""/>
      <w:lvlJc w:val="start"/>
      <w:pPr>
        <w:tabs>
          <w:tab w:val="num" w:pos="0"/>
        </w:tabs>
        <w:ind w:start="5253" w:hanging="360"/>
      </w:pPr>
      <w:rPr>
        <w:rFonts w:ascii="Symbol" w:hAnsi="Symbol" w:cs="Symbol" w:hint="default"/>
      </w:rPr>
    </w:lvl>
    <w:lvl w:ilvl="7">
      <w:start w:val="1"/>
      <w:numFmt w:val="bullet"/>
      <w:lvlText w:val="o"/>
      <w:lvlJc w:val="start"/>
      <w:pPr>
        <w:tabs>
          <w:tab w:val="num" w:pos="0"/>
        </w:tabs>
        <w:ind w:start="5973" w:hanging="360"/>
      </w:pPr>
      <w:rPr>
        <w:rFonts w:ascii="Courier New" w:hAnsi="Courier New" w:cs="Courier New" w:hint="default"/>
      </w:rPr>
    </w:lvl>
    <w:lvl w:ilvl="8">
      <w:start w:val="1"/>
      <w:numFmt w:val="bullet"/>
      <w:lvlText w:val=""/>
      <w:lvlJc w:val="start"/>
      <w:pPr>
        <w:tabs>
          <w:tab w:val="num" w:pos="0"/>
        </w:tabs>
        <w:ind w:start="6693"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e6963983-4cf3-493b-b352-dc6faa3bbf50"/>
  </w:docVars>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076"/>
    <w:pPr>
      <w:widowControl/>
      <w:suppressAutoHyphens w:val="true"/>
      <w:bidi w:val="0"/>
      <w:spacing w:lineRule="auto" w:line="276" w:before="0" w:after="200"/>
      <w:jc w:val="star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character" w:styleId="Hyperlink">
    <w:name w:val="Hyperlink"/>
    <w:basedOn w:val="DefaultParagraphFont"/>
    <w:unhideWhenUsed/>
    <w:rsid w:val="00884fcb"/>
    <w:rPr>
      <w:color w:themeColor="hyperlink" w:val="0000FF"/>
      <w:u w:val="single"/>
    </w:rPr>
  </w:style>
  <w:style w:type="character" w:styleId="rynqvb" w:customStyle="1">
    <w:name w:val="rynqvb"/>
    <w:basedOn w:val="DefaultParagraphFont"/>
    <w:qFormat/>
    <w:rsid w:val="00e362bc"/>
    <w:rPr/>
  </w:style>
  <w:style w:type="character" w:styleId="hwtze" w:customStyle="1">
    <w:name w:val="hwtze"/>
    <w:basedOn w:val="DefaultParagraphFont"/>
    <w:qFormat/>
    <w:rsid w:val="00e362bc"/>
    <w:rPr/>
  </w:style>
  <w:style w:type="paragraph" w:styleId="Titre" w:customStyle="1">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Spacing">
    <w:name w:val="No Spacing"/>
    <w:link w:val="SansinterligneCar"/>
    <w:uiPriority w:val="1"/>
    <w:qFormat/>
    <w:rsid w:val="00021e87"/>
    <w:pPr>
      <w:widowControl/>
      <w:suppressAutoHyphens w:val="true"/>
      <w:bidi w:val="0"/>
      <w:spacing w:before="0" w:after="0"/>
      <w:jc w:val="start"/>
    </w:pPr>
    <w:rPr>
      <w:rFonts w:eastAsia="" w:eastAsiaTheme="minorEastAsia"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 w:customStyle="1">
    <w:name w:val="En-tête et pied de page"/>
    <w:basedOn w:val="Normal"/>
    <w:qFormat/>
    <w:pPr/>
    <w:rPr/>
  </w:style>
  <w:style w:type="paragraph" w:styleId="Header">
    <w:name w:val="header"/>
    <w:basedOn w:val="Normal"/>
    <w:link w:val="En-tteCar"/>
    <w:unhideWhenUsed/>
    <w:rsid w:val="00021e87"/>
    <w:pPr>
      <w:tabs>
        <w:tab w:val="clear" w:pos="706"/>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06"/>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star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star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star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star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star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ibos@u-pec.fr" TargetMode="External"/><Relationship Id="rId4" Type="http://schemas.openxmlformats.org/officeDocument/2006/relationships/hyperlink" Target="mailto:jean.dumoulin@univ-eiffel.f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Relationship Id="rId17"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52"/>
    <w:rsid w:val="000653D1"/>
    <w:rsid w:val="00076FB1"/>
    <w:rsid w:val="000A7952"/>
    <w:rsid w:val="00186126"/>
    <w:rsid w:val="001C66D3"/>
    <w:rsid w:val="001E425E"/>
    <w:rsid w:val="001F2E7C"/>
    <w:rsid w:val="002232B0"/>
    <w:rsid w:val="0025420D"/>
    <w:rsid w:val="002B681F"/>
    <w:rsid w:val="002D13B0"/>
    <w:rsid w:val="00305936"/>
    <w:rsid w:val="00385952"/>
    <w:rsid w:val="003943C0"/>
    <w:rsid w:val="00424833"/>
    <w:rsid w:val="00467C42"/>
    <w:rsid w:val="004C6A6F"/>
    <w:rsid w:val="00515A3D"/>
    <w:rsid w:val="00582402"/>
    <w:rsid w:val="0058331B"/>
    <w:rsid w:val="005F4E7B"/>
    <w:rsid w:val="00651EF4"/>
    <w:rsid w:val="006663AB"/>
    <w:rsid w:val="00677DEA"/>
    <w:rsid w:val="006A428A"/>
    <w:rsid w:val="006E060D"/>
    <w:rsid w:val="0077163A"/>
    <w:rsid w:val="007E483E"/>
    <w:rsid w:val="007F5AC0"/>
    <w:rsid w:val="0081328D"/>
    <w:rsid w:val="0082791C"/>
    <w:rsid w:val="008A4623"/>
    <w:rsid w:val="00917FAC"/>
    <w:rsid w:val="00954297"/>
    <w:rsid w:val="00983348"/>
    <w:rsid w:val="00A37293"/>
    <w:rsid w:val="00A9469C"/>
    <w:rsid w:val="00AF48C6"/>
    <w:rsid w:val="00B10986"/>
    <w:rsid w:val="00B278C9"/>
    <w:rsid w:val="00B83904"/>
    <w:rsid w:val="00BE43DF"/>
    <w:rsid w:val="00C10647"/>
    <w:rsid w:val="00C46401"/>
    <w:rsid w:val="00CB67BA"/>
    <w:rsid w:val="00CC60AD"/>
    <w:rsid w:val="00DE0775"/>
    <w:rsid w:val="00E47636"/>
    <w:rsid w:val="00E61BFC"/>
    <w:rsid w:val="00E876F2"/>
    <w:rsid w:val="00EE454A"/>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802C3635-1BA1-42FC-A52D-E507425186DA}">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LibreOffice/26.2.2.2$Windows_X86_64 LibreOffice_project/1f77d10d6938fd34972958f64b2bcfa54f8b1ba5</Application>
  <AppVersion>15.0000</AppVersion>
  <Pages>2</Pages>
  <Words>724</Words>
  <Characters>4164</Characters>
  <CharactersWithSpaces>5004</CharactersWithSpaces>
  <Paragraphs>54</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2026-04-08T15:07:00Z</dcterms:created>
  <dc:creator>Desmet</dc:creator>
  <dc:description/>
  <dc:language>fr-FR</dc:language>
  <cp:lastModifiedBy/>
  <cp:lastPrinted>2025-09-15T16:37:00Z</cp:lastPrinted>
  <dcterms:modified xsi:type="dcterms:W3CDTF">2026-04-09T09:55:43Z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